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900" w:lineRule="exact"/>
        <w:ind w:left="0" w:right="0"/>
        <w:jc w:val="center"/>
        <w:textAlignment w:val="baseline"/>
        <w:rPr>
          <w:rFonts w:hint="eastAsia" w:ascii="仿宋" w:hAnsi="仿宋" w:eastAsia="仿宋" w:cs="仿宋"/>
          <w:b w:val="0"/>
          <w:bCs w:val="0"/>
          <w:i w:val="0"/>
          <w:caps w:val="0"/>
          <w:color w:val="2B2B2B"/>
          <w:spacing w:val="0"/>
          <w:w w:val="100"/>
          <w:sz w:val="44"/>
          <w:szCs w:val="44"/>
          <w:u w:val="none"/>
          <w:shd w:val="clear" w:fill="FFFFFF"/>
          <w:lang w:val="en-US" w:eastAsia="zh-CN"/>
        </w:rPr>
      </w:pPr>
      <w:r>
        <w:rPr>
          <w:rFonts w:hint="eastAsia" w:ascii="仿宋" w:hAnsi="仿宋" w:eastAsia="仿宋" w:cs="仿宋"/>
          <w:b w:val="0"/>
          <w:bCs w:val="0"/>
          <w:i w:val="0"/>
          <w:caps w:val="0"/>
          <w:color w:val="2B2B2B"/>
          <w:spacing w:val="0"/>
          <w:w w:val="100"/>
          <w:sz w:val="44"/>
          <w:szCs w:val="44"/>
          <w:u w:val="none"/>
          <w:shd w:val="clear" w:fill="FFFFFF"/>
          <w:lang w:val="en-US" w:eastAsia="zh-CN"/>
        </w:rPr>
        <w:t>2021年度宁波十大版权事件</w:t>
      </w:r>
    </w:p>
    <w:p>
      <w:pPr>
        <w:pStyle w:val="2"/>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580" w:lineRule="exact"/>
        <w:ind w:left="0" w:right="0"/>
        <w:jc w:val="center"/>
        <w:textAlignment w:val="baseline"/>
        <w:rPr>
          <w:rFonts w:hint="eastAsia" w:ascii="宋体" w:hAnsi="宋体" w:eastAsia="宋体" w:cs="宋体"/>
          <w:b w:val="0"/>
          <w:bCs w:val="0"/>
          <w:i w:val="0"/>
          <w:caps w:val="0"/>
          <w:color w:val="2B2B2B"/>
          <w:spacing w:val="0"/>
          <w:w w:val="100"/>
          <w:sz w:val="28"/>
          <w:szCs w:val="28"/>
          <w:u w:val="none"/>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bCs/>
          <w:sz w:val="28"/>
          <w:szCs w:val="28"/>
          <w:u w:val="none"/>
          <w:lang w:val="en-US" w:eastAsia="zh-CN"/>
        </w:rPr>
        <w:t>1、</w:t>
      </w:r>
      <w:r>
        <w:rPr>
          <w:rFonts w:hint="eastAsia" w:ascii="仿宋" w:hAnsi="仿宋" w:eastAsia="仿宋" w:cs="仿宋"/>
          <w:b/>
          <w:bCs/>
          <w:sz w:val="28"/>
          <w:szCs w:val="28"/>
          <w:u w:val="none"/>
          <w:lang w:eastAsia="zh-CN"/>
        </w:rPr>
        <w:t>宁波</w:t>
      </w:r>
      <w:r>
        <w:rPr>
          <w:rFonts w:hint="eastAsia" w:ascii="仿宋" w:hAnsi="仿宋" w:eastAsia="仿宋" w:cs="仿宋"/>
          <w:b/>
          <w:bCs/>
          <w:sz w:val="28"/>
          <w:szCs w:val="28"/>
          <w:u w:val="none"/>
        </w:rPr>
        <w:t>率先在全省实现</w:t>
      </w:r>
      <w:r>
        <w:rPr>
          <w:rFonts w:hint="eastAsia" w:ascii="仿宋" w:hAnsi="仿宋" w:eastAsia="仿宋" w:cs="仿宋"/>
          <w:b/>
          <w:bCs/>
          <w:sz w:val="28"/>
          <w:szCs w:val="28"/>
          <w:u w:val="none"/>
          <w:lang w:eastAsia="zh-CN"/>
        </w:rPr>
        <w:t>基层</w:t>
      </w:r>
      <w:r>
        <w:rPr>
          <w:rFonts w:hint="eastAsia" w:ascii="仿宋" w:hAnsi="仿宋" w:eastAsia="仿宋" w:cs="仿宋"/>
          <w:b/>
          <w:bCs/>
          <w:sz w:val="28"/>
          <w:szCs w:val="28"/>
          <w:u w:val="none"/>
        </w:rPr>
        <w:t>版权服务全覆盖</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2021年，宁波市在全省率先完成每个</w:t>
      </w:r>
      <w:r>
        <w:rPr>
          <w:rFonts w:hint="eastAsia" w:ascii="仿宋" w:hAnsi="仿宋" w:eastAsia="仿宋" w:cs="仿宋"/>
          <w:sz w:val="28"/>
          <w:szCs w:val="28"/>
          <w:u w:val="none"/>
        </w:rPr>
        <w:t>区（县</w:t>
      </w:r>
      <w:r>
        <w:rPr>
          <w:rFonts w:hint="eastAsia" w:ascii="仿宋" w:hAnsi="仿宋" w:eastAsia="仿宋" w:cs="仿宋"/>
          <w:sz w:val="28"/>
          <w:szCs w:val="28"/>
          <w:u w:val="none"/>
          <w:lang w:val="en"/>
        </w:rPr>
        <w:t>、</w:t>
      </w:r>
      <w:r>
        <w:rPr>
          <w:rFonts w:hint="eastAsia" w:ascii="仿宋" w:hAnsi="仿宋" w:eastAsia="仿宋" w:cs="仿宋"/>
          <w:sz w:val="28"/>
          <w:szCs w:val="28"/>
          <w:u w:val="none"/>
        </w:rPr>
        <w:t>市）</w:t>
      </w:r>
      <w:r>
        <w:rPr>
          <w:rFonts w:hint="eastAsia" w:ascii="仿宋" w:hAnsi="仿宋" w:eastAsia="仿宋" w:cs="仿宋"/>
          <w:sz w:val="28"/>
          <w:szCs w:val="28"/>
          <w:u w:val="none"/>
          <w:lang w:val="en-US" w:eastAsia="zh-CN"/>
        </w:rPr>
        <w:t>建立版权工作服务站，实现基层版权服务全覆盖。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为有效服务企业高质量发展，保护企业创新成果，宁波市积极</w:t>
      </w:r>
      <w:r>
        <w:rPr>
          <w:rFonts w:hint="eastAsia" w:ascii="仿宋" w:hAnsi="仿宋" w:eastAsia="仿宋" w:cs="仿宋"/>
          <w:sz w:val="28"/>
          <w:szCs w:val="28"/>
          <w:u w:val="none"/>
          <w:lang w:val="en" w:eastAsia="zh-CN"/>
        </w:rPr>
        <w:t>探索</w:t>
      </w:r>
      <w:r>
        <w:rPr>
          <w:rFonts w:hint="eastAsia" w:ascii="仿宋" w:hAnsi="仿宋" w:eastAsia="仿宋" w:cs="仿宋"/>
          <w:sz w:val="28"/>
          <w:szCs w:val="28"/>
          <w:u w:val="none"/>
          <w:lang w:val="en-US" w:eastAsia="zh-CN"/>
        </w:rPr>
        <w:t>在</w:t>
      </w:r>
      <w:r>
        <w:rPr>
          <w:rFonts w:hint="eastAsia" w:ascii="仿宋" w:hAnsi="仿宋" w:eastAsia="仿宋" w:cs="仿宋"/>
          <w:sz w:val="28"/>
          <w:szCs w:val="28"/>
          <w:u w:val="none"/>
        </w:rPr>
        <w:t>区（县</w:t>
      </w:r>
      <w:r>
        <w:rPr>
          <w:rFonts w:hint="eastAsia" w:ascii="仿宋" w:hAnsi="仿宋" w:eastAsia="仿宋" w:cs="仿宋"/>
          <w:sz w:val="28"/>
          <w:szCs w:val="28"/>
          <w:u w:val="none"/>
          <w:lang w:val="en"/>
        </w:rPr>
        <w:t>、</w:t>
      </w:r>
      <w:r>
        <w:rPr>
          <w:rFonts w:hint="eastAsia" w:ascii="仿宋" w:hAnsi="仿宋" w:eastAsia="仿宋" w:cs="仿宋"/>
          <w:sz w:val="28"/>
          <w:szCs w:val="28"/>
          <w:u w:val="none"/>
        </w:rPr>
        <w:t>市）</w:t>
      </w:r>
      <w:r>
        <w:rPr>
          <w:rFonts w:hint="eastAsia" w:ascii="仿宋" w:hAnsi="仿宋" w:eastAsia="仿宋" w:cs="仿宋"/>
          <w:sz w:val="28"/>
          <w:szCs w:val="28"/>
          <w:u w:val="none"/>
          <w:lang w:val="en-US" w:eastAsia="zh-CN"/>
        </w:rPr>
        <w:t>和工业园区、科技园区、高等院校等建立</w:t>
      </w:r>
      <w:r>
        <w:rPr>
          <w:rFonts w:hint="eastAsia" w:ascii="仿宋" w:hAnsi="仿宋" w:eastAsia="仿宋" w:cs="仿宋"/>
          <w:sz w:val="28"/>
          <w:szCs w:val="28"/>
          <w:u w:val="none"/>
          <w:lang w:val="en" w:eastAsia="zh-CN"/>
        </w:rPr>
        <w:t>基层</w:t>
      </w:r>
      <w:r>
        <w:rPr>
          <w:rFonts w:hint="eastAsia" w:ascii="仿宋" w:hAnsi="仿宋" w:eastAsia="仿宋" w:cs="仿宋"/>
          <w:sz w:val="28"/>
          <w:szCs w:val="28"/>
          <w:u w:val="none"/>
          <w:lang w:val="en-US" w:eastAsia="zh-CN"/>
        </w:rPr>
        <w:t>版权服务工作站，主要</w:t>
      </w:r>
      <w:r>
        <w:rPr>
          <w:rFonts w:hint="eastAsia" w:ascii="仿宋" w:hAnsi="仿宋" w:eastAsia="仿宋" w:cs="仿宋"/>
          <w:sz w:val="28"/>
          <w:szCs w:val="28"/>
          <w:u w:val="none"/>
          <w:lang w:val="en" w:eastAsia="zh-CN"/>
        </w:rPr>
        <w:t>工作</w:t>
      </w:r>
      <w:r>
        <w:rPr>
          <w:rFonts w:hint="eastAsia" w:ascii="仿宋" w:hAnsi="仿宋" w:eastAsia="仿宋" w:cs="仿宋"/>
          <w:sz w:val="28"/>
          <w:szCs w:val="28"/>
          <w:u w:val="none"/>
          <w:lang w:val="en-US" w:eastAsia="zh-CN"/>
        </w:rPr>
        <w:t>是点对点为广大企业、基层单位提供版权纠纷调解、版权申报、业务咨询和开展相关专业知识讲座及培训等。202</w:t>
      </w:r>
      <w:r>
        <w:rPr>
          <w:rFonts w:hint="eastAsia" w:ascii="仿宋" w:hAnsi="仿宋" w:eastAsia="仿宋" w:cs="仿宋"/>
          <w:sz w:val="28"/>
          <w:szCs w:val="28"/>
          <w:u w:val="none"/>
          <w:lang w:val="en" w:eastAsia="zh-CN"/>
        </w:rPr>
        <w:t>0</w:t>
      </w:r>
      <w:r>
        <w:rPr>
          <w:rFonts w:hint="eastAsia" w:ascii="仿宋" w:hAnsi="仿宋" w:eastAsia="仿宋" w:cs="仿宋"/>
          <w:sz w:val="28"/>
          <w:szCs w:val="28"/>
          <w:u w:val="none"/>
          <w:lang w:val="en-US" w:eastAsia="zh-CN"/>
        </w:rPr>
        <w:t>年</w:t>
      </w:r>
      <w:r>
        <w:rPr>
          <w:rFonts w:hint="eastAsia" w:ascii="仿宋" w:hAnsi="仿宋" w:eastAsia="仿宋" w:cs="仿宋"/>
          <w:sz w:val="28"/>
          <w:szCs w:val="28"/>
          <w:u w:val="none"/>
          <w:lang w:val="en" w:eastAsia="zh-CN"/>
        </w:rPr>
        <w:t>9月</w:t>
      </w:r>
      <w:r>
        <w:rPr>
          <w:rFonts w:hint="eastAsia" w:ascii="仿宋" w:hAnsi="仿宋" w:eastAsia="仿宋" w:cs="仿宋"/>
          <w:sz w:val="28"/>
          <w:szCs w:val="28"/>
          <w:u w:val="none"/>
          <w:lang w:val="en-US" w:eastAsia="zh-CN"/>
        </w:rPr>
        <w:t>，在余姚</w:t>
      </w:r>
      <w:r>
        <w:rPr>
          <w:rFonts w:hint="eastAsia" w:ascii="仿宋" w:hAnsi="仿宋" w:eastAsia="仿宋" w:cs="仿宋"/>
          <w:sz w:val="28"/>
          <w:szCs w:val="28"/>
          <w:u w:val="none"/>
          <w:lang w:val="en" w:eastAsia="zh-CN"/>
        </w:rPr>
        <w:t>市行政服务中心</w:t>
      </w:r>
      <w:r>
        <w:rPr>
          <w:rFonts w:hint="eastAsia" w:ascii="仿宋" w:hAnsi="仿宋" w:eastAsia="仿宋" w:cs="仿宋"/>
          <w:sz w:val="28"/>
          <w:szCs w:val="28"/>
          <w:u w:val="none"/>
          <w:lang w:val="en-US" w:eastAsia="zh-CN"/>
        </w:rPr>
        <w:t>率先挂牌试点全省首个版权服务工作站</w:t>
      </w:r>
      <w:r>
        <w:rPr>
          <w:rFonts w:hint="eastAsia" w:ascii="仿宋" w:hAnsi="仿宋" w:eastAsia="仿宋" w:cs="仿宋"/>
          <w:sz w:val="28"/>
          <w:szCs w:val="28"/>
          <w:u w:val="none"/>
          <w:lang w:val="en" w:eastAsia="zh-CN"/>
        </w:rPr>
        <w:t>。</w:t>
      </w:r>
      <w:r>
        <w:rPr>
          <w:rFonts w:hint="eastAsia" w:ascii="仿宋" w:hAnsi="仿宋" w:eastAsia="仿宋" w:cs="仿宋"/>
          <w:sz w:val="28"/>
          <w:szCs w:val="28"/>
          <w:u w:val="none"/>
          <w:lang w:val="en-US" w:eastAsia="zh-CN"/>
        </w:rPr>
        <w:t>经过</w:t>
      </w:r>
      <w:r>
        <w:rPr>
          <w:rFonts w:hint="eastAsia" w:ascii="仿宋" w:hAnsi="仿宋" w:eastAsia="仿宋" w:cs="仿宋"/>
          <w:sz w:val="28"/>
          <w:szCs w:val="28"/>
          <w:u w:val="none"/>
          <w:lang w:val="en" w:eastAsia="zh-CN"/>
        </w:rPr>
        <w:t>一</w:t>
      </w:r>
      <w:r>
        <w:rPr>
          <w:rFonts w:hint="eastAsia" w:ascii="仿宋" w:hAnsi="仿宋" w:eastAsia="仿宋" w:cs="仿宋"/>
          <w:sz w:val="28"/>
          <w:szCs w:val="28"/>
          <w:u w:val="none"/>
          <w:lang w:val="en-US" w:eastAsia="zh-CN"/>
        </w:rPr>
        <w:t>年</w:t>
      </w:r>
      <w:r>
        <w:rPr>
          <w:rFonts w:hint="eastAsia" w:ascii="仿宋" w:hAnsi="仿宋" w:eastAsia="仿宋" w:cs="仿宋"/>
          <w:sz w:val="28"/>
          <w:szCs w:val="28"/>
          <w:u w:val="none"/>
          <w:lang w:val="en" w:eastAsia="zh-CN"/>
        </w:rPr>
        <w:t>多</w:t>
      </w:r>
      <w:r>
        <w:rPr>
          <w:rFonts w:hint="eastAsia" w:ascii="仿宋" w:hAnsi="仿宋" w:eastAsia="仿宋" w:cs="仿宋"/>
          <w:sz w:val="28"/>
          <w:szCs w:val="28"/>
          <w:u w:val="none"/>
          <w:lang w:val="en-US" w:eastAsia="zh-CN"/>
        </w:rPr>
        <w:t>的</w:t>
      </w:r>
      <w:r>
        <w:rPr>
          <w:rFonts w:hint="eastAsia" w:ascii="仿宋" w:hAnsi="仿宋" w:eastAsia="仿宋" w:cs="仿宋"/>
          <w:sz w:val="28"/>
          <w:szCs w:val="28"/>
          <w:u w:val="none"/>
          <w:lang w:val="en" w:eastAsia="zh-CN"/>
        </w:rPr>
        <w:t>推进</w:t>
      </w:r>
      <w:r>
        <w:rPr>
          <w:rFonts w:hint="eastAsia" w:ascii="仿宋" w:hAnsi="仿宋" w:eastAsia="仿宋" w:cs="仿宋"/>
          <w:sz w:val="28"/>
          <w:szCs w:val="28"/>
          <w:u w:val="none"/>
          <w:lang w:val="en-US" w:eastAsia="zh-CN"/>
        </w:rPr>
        <w:t>，目前已在各</w:t>
      </w:r>
      <w:r>
        <w:rPr>
          <w:rFonts w:hint="eastAsia" w:ascii="仿宋" w:hAnsi="仿宋" w:eastAsia="仿宋" w:cs="仿宋"/>
          <w:sz w:val="28"/>
          <w:szCs w:val="28"/>
          <w:u w:val="none"/>
        </w:rPr>
        <w:t>区（县</w:t>
      </w:r>
      <w:r>
        <w:rPr>
          <w:rFonts w:hint="eastAsia" w:ascii="仿宋" w:hAnsi="仿宋" w:eastAsia="仿宋" w:cs="仿宋"/>
          <w:sz w:val="28"/>
          <w:szCs w:val="28"/>
          <w:u w:val="none"/>
          <w:lang w:val="en"/>
        </w:rPr>
        <w:t>、</w:t>
      </w:r>
      <w:r>
        <w:rPr>
          <w:rFonts w:hint="eastAsia" w:ascii="仿宋" w:hAnsi="仿宋" w:eastAsia="仿宋" w:cs="仿宋"/>
          <w:sz w:val="28"/>
          <w:szCs w:val="28"/>
          <w:u w:val="none"/>
        </w:rPr>
        <w:t>市）</w:t>
      </w:r>
      <w:r>
        <w:rPr>
          <w:rFonts w:hint="eastAsia" w:ascii="仿宋" w:hAnsi="仿宋" w:eastAsia="仿宋" w:cs="仿宋"/>
          <w:sz w:val="28"/>
          <w:szCs w:val="28"/>
          <w:u w:val="none"/>
          <w:lang w:eastAsia="zh-CN"/>
        </w:rPr>
        <w:t>建立</w:t>
      </w:r>
      <w:r>
        <w:rPr>
          <w:rFonts w:hint="eastAsia" w:ascii="仿宋" w:hAnsi="仿宋" w:eastAsia="仿宋" w:cs="仿宋"/>
          <w:sz w:val="28"/>
          <w:szCs w:val="28"/>
          <w:u w:val="none"/>
          <w:lang w:val="en-US" w:eastAsia="zh-CN"/>
        </w:rPr>
        <w:t>10个版权服务工作站，实现版权服务工作站全覆盖。为确保工作站有效运作，</w:t>
      </w:r>
      <w:r>
        <w:rPr>
          <w:rFonts w:hint="eastAsia" w:ascii="仿宋" w:hAnsi="仿宋" w:eastAsia="仿宋" w:cs="仿宋"/>
          <w:sz w:val="28"/>
          <w:szCs w:val="28"/>
          <w:u w:val="none"/>
          <w:lang w:val="en" w:eastAsia="zh-CN"/>
        </w:rPr>
        <w:t>专门</w:t>
      </w:r>
      <w:r>
        <w:rPr>
          <w:rFonts w:hint="eastAsia" w:ascii="仿宋" w:hAnsi="仿宋" w:eastAsia="仿宋" w:cs="仿宋"/>
          <w:sz w:val="28"/>
          <w:szCs w:val="28"/>
          <w:u w:val="none"/>
          <w:lang w:val="en-US" w:eastAsia="zh-CN"/>
        </w:rPr>
        <w:t>制定《宁波市版权服务工作站管理办法》，严格按照管理制度和规定，做到条件成熟一个建立一个。每个工作站不仅深入基层上门为企业、单位进行面对面版权工作服务，而且协助有关部门开展版权宣传和各类专业培训，为保护版权和</w:t>
      </w:r>
      <w:r>
        <w:rPr>
          <w:rFonts w:hint="eastAsia" w:ascii="仿宋" w:hAnsi="仿宋" w:eastAsia="仿宋" w:cs="仿宋"/>
          <w:sz w:val="28"/>
          <w:szCs w:val="28"/>
          <w:u w:val="none"/>
          <w:lang w:val="en" w:eastAsia="zh-CN"/>
        </w:rPr>
        <w:t>促进</w:t>
      </w:r>
      <w:r>
        <w:rPr>
          <w:rFonts w:hint="eastAsia" w:ascii="仿宋" w:hAnsi="仿宋" w:eastAsia="仿宋" w:cs="仿宋"/>
          <w:sz w:val="28"/>
          <w:szCs w:val="28"/>
          <w:u w:val="none"/>
          <w:lang w:val="en-US" w:eastAsia="zh-CN"/>
        </w:rPr>
        <w:t>创新发挥积极作用。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kern w:val="2"/>
          <w:sz w:val="28"/>
          <w:szCs w:val="28"/>
          <w:u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2、宁波创新机制激活创造力，版权作品屡获大奖</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b w:val="0"/>
          <w:bCs w:val="0"/>
          <w:kern w:val="2"/>
          <w:sz w:val="28"/>
          <w:szCs w:val="28"/>
          <w:u w:val="none"/>
          <w:lang w:val="en-US" w:eastAsia="zh-CN" w:bidi="ar-SA"/>
        </w:rPr>
      </w:pPr>
      <w:r>
        <w:rPr>
          <w:rFonts w:hint="eastAsia" w:ascii="仿宋" w:hAnsi="仿宋" w:eastAsia="仿宋" w:cs="仿宋"/>
          <w:b w:val="0"/>
          <w:bCs w:val="0"/>
          <w:kern w:val="2"/>
          <w:sz w:val="28"/>
          <w:szCs w:val="28"/>
          <w:u w:val="none"/>
          <w:lang w:val="en-US" w:eastAsia="zh-CN" w:bidi="ar-SA"/>
        </w:rPr>
        <w:t>宁波市版权管理部门以机制创新为引领，以提升质量为核心，通过政策指引、资金扶优、优化服务、宣传引导等方式，鼓励企业、个人创优创新，进一步激活版权创造力，探索</w:t>
      </w:r>
      <w:r>
        <w:rPr>
          <w:rFonts w:hint="eastAsia" w:ascii="仿宋" w:hAnsi="仿宋" w:eastAsia="仿宋" w:cs="仿宋"/>
          <w:sz w:val="28"/>
          <w:szCs w:val="28"/>
        </w:rPr>
        <w:t>建立以企业为主体、市场为导向、产学研金服相结合的</w:t>
      </w:r>
      <w:r>
        <w:rPr>
          <w:rFonts w:hint="eastAsia" w:ascii="仿宋" w:hAnsi="仿宋" w:eastAsia="仿宋" w:cs="仿宋"/>
          <w:sz w:val="28"/>
          <w:szCs w:val="28"/>
          <w:lang w:eastAsia="zh-CN"/>
        </w:rPr>
        <w:t>版</w:t>
      </w:r>
      <w:r>
        <w:rPr>
          <w:rFonts w:hint="eastAsia" w:ascii="仿宋" w:hAnsi="仿宋" w:eastAsia="仿宋" w:cs="仿宋"/>
          <w:sz w:val="28"/>
          <w:szCs w:val="28"/>
        </w:rPr>
        <w:t>权创造与运用体系</w:t>
      </w:r>
      <w:r>
        <w:rPr>
          <w:rFonts w:hint="eastAsia" w:ascii="仿宋" w:hAnsi="仿宋" w:eastAsia="仿宋" w:cs="仿宋"/>
          <w:b w:val="0"/>
          <w:bCs w:val="0"/>
          <w:kern w:val="2"/>
          <w:sz w:val="28"/>
          <w:szCs w:val="28"/>
          <w:u w:val="none"/>
          <w:lang w:val="en-US" w:eastAsia="zh-CN" w:bidi="ar-SA"/>
        </w:rPr>
        <w:t>，版权创造在数量飞速提升的同时，质量有了质的飞跃。去年以来，宁波市优秀版权作品在全省、全国屡获大奖。2021年2月，宁海匠人葛招龙打造的木雕作品《人生•戏台》荣获全国民间文艺最高奖——第十五届中国民间文艺山花奖。2021年7月，宁波图书馆入围国际图书馆协会联合会（简称IFLA）2021年度公共图书馆奖，这是中国公共图书馆界零的突破。2021年10月，宁波市作家鲁永平创作的新故事《三送汾湖蟹》获得第一批“中国好故事”奖，全省获此殊荣的仅2件作品。2021年5月，宁波博物院建筑文具系列套装及原始兽文具系列套件皆入选首届全国百佳文化创意产品。百佳文创产品推介活动由中国文物报社主办，中国博物馆协会文创产品专业委员会、中国文物学会文化创意发展委员会协办。宁波出版社出版的《宁波传统村落田野调查》、《诗经飞鸟》2种图书获第30届浙江树人出版奖（图书类）。宁波象山籍音乐人欧鑫作词作曲和原唱的《南塘老街》，今年春节期间亮相中央电视台音乐频道。</w:t>
      </w:r>
    </w:p>
    <w:p>
      <w:pPr>
        <w:keepNext w:val="0"/>
        <w:keepLines w:val="0"/>
        <w:pageBreakBefore w:val="0"/>
        <w:widowControl w:val="0"/>
        <w:kinsoku/>
        <w:wordWrap/>
        <w:overflowPunct/>
        <w:topLinePunct w:val="0"/>
        <w:autoSpaceDE/>
        <w:autoSpaceDN w:val="0"/>
        <w:bidi w:val="0"/>
        <w:adjustRightInd/>
        <w:snapToGrid/>
        <w:spacing w:line="600" w:lineRule="exact"/>
        <w:jc w:val="both"/>
        <w:textAlignment w:val="auto"/>
        <w:rPr>
          <w:rFonts w:hint="eastAsia" w:ascii="仿宋" w:hAnsi="仿宋" w:eastAsia="仿宋" w:cs="仿宋"/>
          <w:b/>
          <w:bCs/>
          <w:kern w:val="2"/>
          <w:sz w:val="28"/>
          <w:szCs w:val="28"/>
          <w:u w:val="none"/>
          <w:lang w:val="en-US" w:eastAsia="zh-CN" w:bidi="ar-SA"/>
        </w:rPr>
      </w:pPr>
    </w:p>
    <w:p>
      <w:pPr>
        <w:keepNext w:val="0"/>
        <w:keepLines w:val="0"/>
        <w:pageBreakBefore w:val="0"/>
        <w:widowControl w:val="0"/>
        <w:kinsoku/>
        <w:wordWrap/>
        <w:overflowPunct/>
        <w:topLinePunct w:val="0"/>
        <w:autoSpaceDE/>
        <w:autoSpaceDN w:val="0"/>
        <w:bidi w:val="0"/>
        <w:adjustRightInd/>
        <w:snapToGrid/>
        <w:spacing w:line="600" w:lineRule="exact"/>
        <w:jc w:val="center"/>
        <w:textAlignment w:val="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3、宁波企业开发软件为国家新冠疫苗生产提速增效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u w:val="none"/>
          <w:lang w:val="en-US" w:eastAsia="zh-CN"/>
        </w:rPr>
      </w:pPr>
    </w:p>
    <w:p>
      <w:pPr>
        <w:keepNext w:val="0"/>
        <w:keepLines w:val="0"/>
        <w:pageBreakBefore w:val="0"/>
        <w:widowControl w:val="0"/>
        <w:kinsoku/>
        <w:wordWrap/>
        <w:overflowPunct/>
        <w:topLinePunct w:val="0"/>
        <w:autoSpaceDE/>
        <w:autoSpaceDN w:val="0"/>
        <w:bidi w:val="0"/>
        <w:adjustRightInd/>
        <w:snapToGrid/>
        <w:spacing w:line="600" w:lineRule="exact"/>
        <w:ind w:firstLine="641"/>
        <w:jc w:val="both"/>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2021年，宁波罗博特信息科技有限公司历时3个月研发成功“照蛋机数据采集和处理系统”的软件产品，及时从国家版权局取得版权登记证书，应用于国家新冠疫苗企业标准化生产中，助力提升疫苗生产管理效率。</w:t>
      </w:r>
    </w:p>
    <w:p>
      <w:pPr>
        <w:keepNext w:val="0"/>
        <w:keepLines w:val="0"/>
        <w:pageBreakBefore w:val="0"/>
        <w:widowControl w:val="0"/>
        <w:kinsoku/>
        <w:wordWrap/>
        <w:overflowPunct/>
        <w:topLinePunct w:val="0"/>
        <w:autoSpaceDE/>
        <w:autoSpaceDN w:val="0"/>
        <w:bidi w:val="0"/>
        <w:adjustRightInd/>
        <w:snapToGrid/>
        <w:spacing w:line="600" w:lineRule="exact"/>
        <w:ind w:firstLine="641"/>
        <w:jc w:val="both"/>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宁波罗博特信息科技有限公司位于奉化，是一家从事软件开发的企业，十分重视版权创造和保护。2021年初，因国家生产新冠疫苗需要，急需研发一款“照蛋机数据采集和处理系统”软件，后经上海科学仪器生产有关部门的评估选定，由罗博特公司研发生产该系统软件。公司研发团队实地考察了上海生物制品研究所有限责任公司、北京科兴中维生物技术有限公司等疫苗生产企业，并同相关人员多次交流探讨，最终确定为该设备开发大数据信息系统。经过几个月的努力，研制成功“照蛋机数据采集和处理系统”。该软件成功实现“处理系统”实时数据展示、数据图形化和统计备份应用，极大提升了疫苗生产管理效率。目前，该系统已应用于除上述提到的两家疫苗生产企业外，还陆续供应了江苏中慧元通生物科技公司、中国医药集团长春生物制品研究有限责任公司等多家疫苗生产企业。</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bCs/>
          <w:kern w:val="2"/>
          <w:sz w:val="28"/>
          <w:szCs w:val="28"/>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4、慈溪市入选中国县域知识产权竞争力十强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u w:val="none"/>
          <w:lang w:val="en-US" w:eastAsia="zh-CN"/>
        </w:rPr>
      </w:pPr>
    </w:p>
    <w:p>
      <w:pPr>
        <w:keepNext w:val="0"/>
        <w:keepLines w:val="0"/>
        <w:pageBreakBefore w:val="0"/>
        <w:kinsoku/>
        <w:wordWrap/>
        <w:overflowPunct/>
        <w:topLinePunct w:val="0"/>
        <w:autoSpaceDE/>
        <w:autoSpaceDN w:val="0"/>
        <w:bidi w:val="0"/>
        <w:adjustRightInd/>
        <w:snapToGrid/>
        <w:spacing w:line="600" w:lineRule="exact"/>
        <w:ind w:firstLine="641"/>
        <w:jc w:val="both"/>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2021年4月，国内首个《中国县域知识产权竞争力百强报告》发布，慈溪市位列县域知识产权竞争力第五，系浙江省第一。该报告由中国专利保护协会指导，新结构经济学知识产权研究院编制，调查对象覆盖全国395个县级市，主要从县级市资源投入、知识产权创造能力、知识产权运用能力、知识产权保护能力和知识产权服务水平五个维度构建县域知识产权竞争力评价指标体系，旨在揭示县域知识产权发展与经济增长及竞争力水平的关系，全面反映中国县域知识产权领域的主要发展状况。其中，慈溪市在全国县域资源投入位列第8、县域知识产权创造能力位列第5、县域知识产权保护能力位列第2、县域知识产权服务能力位列第6。</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b w:val="0"/>
          <w:bCs w:val="0"/>
          <w:kern w:val="2"/>
          <w:sz w:val="28"/>
          <w:szCs w:val="28"/>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5、宁波太平鸟公司获评全国版权示范单位</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b w:val="0"/>
          <w:bCs w:val="0"/>
          <w:kern w:val="2"/>
          <w:sz w:val="28"/>
          <w:szCs w:val="28"/>
          <w:u w:val="none"/>
          <w:lang w:val="en-US" w:eastAsia="zh-CN" w:bidi="ar-SA"/>
        </w:rPr>
      </w:pPr>
      <w:r>
        <w:rPr>
          <w:rFonts w:hint="eastAsia" w:ascii="仿宋" w:hAnsi="仿宋" w:eastAsia="仿宋" w:cs="仿宋"/>
          <w:b w:val="0"/>
          <w:bCs w:val="0"/>
          <w:kern w:val="2"/>
          <w:sz w:val="28"/>
          <w:szCs w:val="28"/>
          <w:u w:val="none"/>
          <w:lang w:val="en-US" w:eastAsia="zh-CN" w:bidi="ar-SA"/>
        </w:rPr>
        <w:t>近期，国家版权局公布了2021年全国版权示范单位，宁波太平鸟时尚服饰股份有限公司被授予此荣誉称号，这是我市唯一一家上榜的版权示范企业，浙江省仅两家。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b w:val="0"/>
          <w:bCs w:val="0"/>
          <w:kern w:val="2"/>
          <w:sz w:val="28"/>
          <w:szCs w:val="28"/>
          <w:u w:val="none"/>
          <w:lang w:val="en-US" w:eastAsia="zh-CN" w:bidi="ar-SA"/>
        </w:rPr>
      </w:pPr>
      <w:r>
        <w:rPr>
          <w:rFonts w:hint="eastAsia" w:ascii="仿宋" w:hAnsi="仿宋" w:eastAsia="仿宋" w:cs="仿宋"/>
          <w:b w:val="0"/>
          <w:bCs w:val="0"/>
          <w:kern w:val="2"/>
          <w:sz w:val="28"/>
          <w:szCs w:val="28"/>
          <w:u w:val="none"/>
          <w:lang w:val="en-US" w:eastAsia="zh-CN" w:bidi="ar-SA"/>
        </w:rPr>
        <w:t>“太平鸟”是中国名牌产品，公司创建以来十分重视创新发展，在抓好产品研发核心能力建设的同时，十分注重保护创新成果和版权保护工作，采取各种方式加强企业版权宣传，增强员工版权意识，成立了知识产权保护中心，并纳入企业法务部门统一管理，建立起较为完备的版权创造、保护、运用和管理机制，对研发生产的新产品都能按美术作品、计算机软件等分类及时申报版权登记，并</w:t>
      </w:r>
      <w:r>
        <w:rPr>
          <w:rFonts w:hint="eastAsia" w:ascii="仿宋" w:hAnsi="仿宋" w:eastAsia="仿宋" w:cs="仿宋"/>
          <w:sz w:val="28"/>
          <w:szCs w:val="28"/>
        </w:rPr>
        <w:t>推动</w:t>
      </w:r>
      <w:r>
        <w:rPr>
          <w:rFonts w:hint="eastAsia" w:ascii="仿宋" w:hAnsi="仿宋" w:eastAsia="仿宋" w:cs="仿宋"/>
          <w:sz w:val="28"/>
          <w:szCs w:val="28"/>
          <w:lang w:eastAsia="zh-CN"/>
        </w:rPr>
        <w:t>版</w:t>
      </w:r>
      <w:r>
        <w:rPr>
          <w:rFonts w:hint="eastAsia" w:ascii="仿宋" w:hAnsi="仿宋" w:eastAsia="仿宋" w:cs="仿宋"/>
          <w:sz w:val="28"/>
          <w:szCs w:val="28"/>
        </w:rPr>
        <w:t>权</w:t>
      </w:r>
      <w:r>
        <w:rPr>
          <w:rFonts w:hint="eastAsia" w:ascii="仿宋" w:hAnsi="仿宋" w:eastAsia="仿宋" w:cs="仿宋"/>
          <w:sz w:val="28"/>
          <w:szCs w:val="28"/>
          <w:lang w:eastAsia="zh-CN"/>
        </w:rPr>
        <w:t>作品</w:t>
      </w:r>
      <w:r>
        <w:rPr>
          <w:rFonts w:hint="eastAsia" w:ascii="仿宋" w:hAnsi="仿宋" w:eastAsia="仿宋" w:cs="仿宋"/>
          <w:sz w:val="28"/>
          <w:szCs w:val="28"/>
        </w:rPr>
        <w:t>高效益</w:t>
      </w:r>
      <w:r>
        <w:rPr>
          <w:rFonts w:hint="eastAsia" w:ascii="仿宋" w:hAnsi="仿宋" w:eastAsia="仿宋" w:cs="仿宋"/>
          <w:sz w:val="28"/>
          <w:szCs w:val="28"/>
          <w:lang w:eastAsia="zh-CN"/>
        </w:rPr>
        <w:t>市场化</w:t>
      </w:r>
      <w:r>
        <w:rPr>
          <w:rFonts w:hint="eastAsia" w:ascii="仿宋" w:hAnsi="仿宋" w:eastAsia="仿宋" w:cs="仿宋"/>
          <w:sz w:val="28"/>
          <w:szCs w:val="28"/>
        </w:rPr>
        <w:t>转化</w:t>
      </w:r>
      <w:r>
        <w:rPr>
          <w:rFonts w:hint="eastAsia" w:ascii="仿宋" w:hAnsi="仿宋" w:eastAsia="仿宋" w:cs="仿宋"/>
          <w:b w:val="0"/>
          <w:bCs w:val="0"/>
          <w:kern w:val="2"/>
          <w:sz w:val="28"/>
          <w:szCs w:val="28"/>
          <w:u w:val="none"/>
          <w:lang w:val="en-US" w:eastAsia="zh-CN" w:bidi="ar-SA"/>
        </w:rPr>
        <w:t>。2009年以来，公司更加重视版权登记的质量，这些高质量的版权作品彰显了企业创新引领发展的方向，推动了企业的可持续发展。</w:t>
      </w:r>
    </w:p>
    <w:p>
      <w:pPr>
        <w:keepNext w:val="0"/>
        <w:keepLines w:val="0"/>
        <w:pageBreakBefore w:val="0"/>
        <w:kinsoku/>
        <w:wordWrap/>
        <w:overflowPunct/>
        <w:topLinePunct w:val="0"/>
        <w:autoSpaceDE/>
        <w:bidi w:val="0"/>
        <w:adjustRightInd/>
        <w:snapToGrid/>
        <w:spacing w:line="600" w:lineRule="exact"/>
        <w:jc w:val="both"/>
        <w:rPr>
          <w:rFonts w:hint="eastAsia" w:ascii="仿宋" w:hAnsi="仿宋" w:eastAsia="仿宋" w:cs="仿宋"/>
          <w:b/>
          <w:bCs/>
          <w:sz w:val="28"/>
          <w:szCs w:val="28"/>
          <w:u w:val="none"/>
          <w:lang w:val="en-US" w:eastAsia="zh-CN"/>
        </w:rPr>
      </w:pPr>
    </w:p>
    <w:p>
      <w:pPr>
        <w:keepNext w:val="0"/>
        <w:keepLines w:val="0"/>
        <w:pageBreakBefore w:val="0"/>
        <w:kinsoku/>
        <w:wordWrap/>
        <w:overflowPunct/>
        <w:topLinePunct w:val="0"/>
        <w:autoSpaceDE/>
        <w:bidi w:val="0"/>
        <w:adjustRightInd/>
        <w:snapToGrid/>
        <w:spacing w:line="600" w:lineRule="exact"/>
        <w:jc w:val="center"/>
        <w:rPr>
          <w:rFonts w:hint="eastAsia" w:ascii="仿宋" w:hAnsi="仿宋" w:eastAsia="仿宋" w:cs="仿宋"/>
          <w:b/>
          <w:bCs/>
          <w:sz w:val="28"/>
          <w:szCs w:val="28"/>
          <w:u w:val="none"/>
          <w:lang w:val="en-US" w:eastAsia="zh-CN"/>
        </w:rPr>
      </w:pPr>
      <w:r>
        <w:rPr>
          <w:rFonts w:hint="eastAsia" w:ascii="仿宋" w:hAnsi="仿宋" w:eastAsia="仿宋" w:cs="仿宋"/>
          <w:b/>
          <w:bCs/>
          <w:sz w:val="28"/>
          <w:szCs w:val="28"/>
          <w:u w:val="none"/>
          <w:lang w:val="en-US" w:eastAsia="zh-CN"/>
        </w:rPr>
        <w:t>6、宁波查处全省首例盗录院线电影案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u w:val="none"/>
          <w:lang w:val="en-US" w:eastAsia="zh-CN"/>
        </w:rPr>
      </w:pPr>
    </w:p>
    <w:p>
      <w:pPr>
        <w:keepNext w:val="0"/>
        <w:keepLines w:val="0"/>
        <w:pageBreakBefore w:val="0"/>
        <w:kinsoku/>
        <w:wordWrap/>
        <w:overflowPunct/>
        <w:topLinePunct w:val="0"/>
        <w:autoSpaceDE/>
        <w:bidi w:val="0"/>
        <w:adjustRightInd/>
        <w:snapToGrid/>
        <w:spacing w:line="600" w:lineRule="exact"/>
        <w:ind w:firstLine="560" w:firstLineChars="200"/>
        <w:jc w:val="both"/>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2021年3月，在浙江省版权局和宁波市版权局直接指挥指导下，宁波市文化市场综合行政执法队成功办结“3·10盗录院线电影案”。根据网络线索，经专案组艰苦努力、连续作战，查明暂住宁波的陈某某于2021年春节期间先后在宁波高新区、鄞州区两家电影院使用手机盗录春节档热映影片《刺杀小说家》、《人潮汹涌》，后通过网盘免费发送给网友，导致被盗录影片在网络上广泛传播的犯罪事实。陈某某违反了《中华人民共和国电影产业促进法》、《中华人民共和国著作权法》等相关法律，构成了侵犯著作权的违法行为，依法对陈某某作出警告，并处罚款25万元的行政处罚。该案不仅是浙江省查处侵犯院线电影作品著作权首例案，也是2021年全国春节档盗录电影系列案中作出行政处罚第一案，还是2021年6月新《著作权法》正式实施后宁波查处的侵权第一案，被中宣部、文化和旅游部联合列为2021年度全国挂牌督办案件。</w:t>
      </w:r>
    </w:p>
    <w:p>
      <w:pPr>
        <w:keepNext w:val="0"/>
        <w:keepLines w:val="0"/>
        <w:pageBreakBefore w:val="0"/>
        <w:kinsoku/>
        <w:wordWrap/>
        <w:overflowPunct/>
        <w:topLinePunct w:val="0"/>
        <w:autoSpaceDE/>
        <w:bidi w:val="0"/>
        <w:adjustRightInd/>
        <w:snapToGrid/>
        <w:spacing w:line="600" w:lineRule="exact"/>
        <w:jc w:val="both"/>
        <w:rPr>
          <w:rFonts w:hint="eastAsia" w:ascii="仿宋" w:hAnsi="仿宋" w:eastAsia="仿宋" w:cs="仿宋"/>
          <w:b/>
          <w:bCs/>
          <w:sz w:val="28"/>
          <w:szCs w:val="28"/>
          <w:u w:val="none"/>
          <w:lang w:val="en-US" w:eastAsia="zh-CN"/>
        </w:rPr>
      </w:pPr>
    </w:p>
    <w:p>
      <w:pPr>
        <w:keepNext w:val="0"/>
        <w:keepLines w:val="0"/>
        <w:pageBreakBefore w:val="0"/>
        <w:kinsoku/>
        <w:wordWrap/>
        <w:overflowPunct/>
        <w:topLinePunct w:val="0"/>
        <w:autoSpaceDE/>
        <w:bidi w:val="0"/>
        <w:adjustRightInd/>
        <w:snapToGrid/>
        <w:spacing w:line="600" w:lineRule="exact"/>
        <w:jc w:val="center"/>
        <w:rPr>
          <w:rFonts w:hint="eastAsia" w:ascii="仿宋" w:hAnsi="仿宋" w:eastAsia="仿宋" w:cs="仿宋"/>
          <w:b w:val="0"/>
          <w:bCs w:val="0"/>
          <w:sz w:val="28"/>
          <w:szCs w:val="28"/>
          <w:u w:val="none"/>
          <w:lang w:val="en-US" w:eastAsia="zh-CN"/>
        </w:rPr>
      </w:pPr>
      <w:r>
        <w:rPr>
          <w:rFonts w:hint="eastAsia" w:ascii="仿宋" w:hAnsi="仿宋" w:eastAsia="仿宋" w:cs="仿宋"/>
          <w:b/>
          <w:bCs/>
          <w:sz w:val="28"/>
          <w:szCs w:val="28"/>
          <w:u w:val="none"/>
          <w:lang w:val="en-US" w:eastAsia="zh-CN"/>
        </w:rPr>
        <w:t>7、宁波查处全省首例违法销售境外游戏出版物案件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u w:val="none"/>
          <w:lang w:val="en-US" w:eastAsia="zh-CN"/>
        </w:rPr>
      </w:pPr>
    </w:p>
    <w:p>
      <w:pPr>
        <w:keepNext w:val="0"/>
        <w:keepLines w:val="0"/>
        <w:pageBreakBefore w:val="0"/>
        <w:kinsoku/>
        <w:wordWrap/>
        <w:overflowPunct/>
        <w:topLinePunct w:val="0"/>
        <w:autoSpaceDE/>
        <w:bidi w:val="0"/>
        <w:adjustRightInd/>
        <w:snapToGrid/>
        <w:spacing w:line="600" w:lineRule="exact"/>
        <w:ind w:firstLine="560" w:firstLineChars="200"/>
        <w:jc w:val="both"/>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2021年12月，宁波市文化市场综合行政执法队依法查处一起违法销售境外游戏出版物案件。这是实施文化市场综合执法以来，全省首例立案查处的违法销售境外游戏出版物案件。</w:t>
      </w:r>
    </w:p>
    <w:p>
      <w:pPr>
        <w:keepNext w:val="0"/>
        <w:keepLines w:val="0"/>
        <w:pageBreakBefore w:val="0"/>
        <w:kinsoku/>
        <w:wordWrap/>
        <w:overflowPunct/>
        <w:topLinePunct w:val="0"/>
        <w:autoSpaceDE/>
        <w:bidi w:val="0"/>
        <w:adjustRightInd/>
        <w:snapToGrid/>
        <w:spacing w:line="600" w:lineRule="exact"/>
        <w:ind w:firstLine="560" w:firstLineChars="200"/>
        <w:jc w:val="both"/>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2021年10月中旬，根据群众举报线索，宁波市文化市场综合行政执法队通过网络调查取证结合实地检查，查获某游戏店铺违法销售境外游戏出版物的违法事实。经查，当事人潘某通过电商平台以二手交易形式，大肆销售未经内容审核，且无合法来源证明的境外游戏卡带、光碟等电子出版物。当事人称其已取得出版物经营资质，以为任何出版物都可以销售，没有认识到作为出版物经营者，必须从合法经营单位进货、不得销售非法进口的出版物。案发后，潘某某深刻认识到错误并积极配合调查。执法部门依据相关法规规定，责令当事人改正违法行为，下架其电商平台销售的全部产品，同时处以警告，并处2万元罚款。</w:t>
      </w:r>
    </w:p>
    <w:p>
      <w:pPr>
        <w:keepNext w:val="0"/>
        <w:keepLines w:val="0"/>
        <w:pageBreakBefore w:val="0"/>
        <w:kinsoku/>
        <w:wordWrap/>
        <w:overflowPunct/>
        <w:topLinePunct w:val="0"/>
        <w:autoSpaceDE/>
        <w:bidi w:val="0"/>
        <w:adjustRightInd/>
        <w:snapToGrid/>
        <w:spacing w:line="600" w:lineRule="exact"/>
        <w:jc w:val="both"/>
        <w:rPr>
          <w:rFonts w:hint="eastAsia" w:ascii="仿宋" w:hAnsi="仿宋" w:eastAsia="仿宋" w:cs="仿宋"/>
          <w:b/>
          <w:bCs/>
          <w:sz w:val="28"/>
          <w:szCs w:val="28"/>
          <w:u w:val="none"/>
          <w:lang w:val="en-US" w:eastAsia="zh-CN"/>
        </w:rPr>
      </w:pPr>
    </w:p>
    <w:p>
      <w:pPr>
        <w:keepNext w:val="0"/>
        <w:keepLines w:val="0"/>
        <w:pageBreakBefore w:val="0"/>
        <w:kinsoku/>
        <w:wordWrap/>
        <w:overflowPunct/>
        <w:topLinePunct w:val="0"/>
        <w:autoSpaceDE/>
        <w:bidi w:val="0"/>
        <w:adjustRightInd/>
        <w:snapToGrid/>
        <w:spacing w:line="600" w:lineRule="exact"/>
        <w:jc w:val="center"/>
        <w:rPr>
          <w:rFonts w:hint="eastAsia" w:ascii="仿宋" w:hAnsi="仿宋" w:eastAsia="仿宋" w:cs="仿宋"/>
          <w:b/>
          <w:bCs/>
          <w:sz w:val="28"/>
          <w:szCs w:val="28"/>
          <w:u w:val="none"/>
          <w:lang w:val="en-US" w:eastAsia="zh-CN"/>
        </w:rPr>
      </w:pPr>
      <w:r>
        <w:rPr>
          <w:rFonts w:hint="eastAsia" w:ascii="仿宋" w:hAnsi="仿宋" w:eastAsia="仿宋" w:cs="仿宋"/>
          <w:b/>
          <w:bCs/>
          <w:sz w:val="28"/>
          <w:szCs w:val="28"/>
          <w:u w:val="none"/>
          <w:lang w:val="en-US" w:eastAsia="zh-CN"/>
        </w:rPr>
        <w:t>8、宁波市连续11年获评全国文化市场综合执法</w:t>
      </w:r>
    </w:p>
    <w:p>
      <w:pPr>
        <w:keepNext w:val="0"/>
        <w:keepLines w:val="0"/>
        <w:pageBreakBefore w:val="0"/>
        <w:kinsoku/>
        <w:wordWrap/>
        <w:overflowPunct/>
        <w:topLinePunct w:val="0"/>
        <w:autoSpaceDE/>
        <w:bidi w:val="0"/>
        <w:adjustRightInd/>
        <w:snapToGrid/>
        <w:spacing w:line="600" w:lineRule="exact"/>
        <w:jc w:val="center"/>
        <w:rPr>
          <w:rFonts w:hint="eastAsia" w:ascii="仿宋" w:hAnsi="仿宋" w:eastAsia="仿宋" w:cs="仿宋"/>
          <w:b/>
          <w:bCs/>
          <w:sz w:val="28"/>
          <w:szCs w:val="28"/>
          <w:u w:val="none"/>
          <w:lang w:val="en-US" w:eastAsia="zh-CN"/>
        </w:rPr>
      </w:pPr>
      <w:r>
        <w:rPr>
          <w:rFonts w:hint="eastAsia" w:ascii="仿宋" w:hAnsi="仿宋" w:eastAsia="仿宋" w:cs="仿宋"/>
          <w:b/>
          <w:bCs/>
          <w:sz w:val="28"/>
          <w:szCs w:val="28"/>
          <w:u w:val="none"/>
          <w:lang w:val="en-US" w:eastAsia="zh-CN"/>
        </w:rPr>
        <w:t>重大案件办案单位</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u w:val="none"/>
          <w:lang w:val="en-US" w:eastAsia="zh-CN"/>
        </w:rPr>
      </w:pPr>
    </w:p>
    <w:p>
      <w:pPr>
        <w:keepNext w:val="0"/>
        <w:keepLines w:val="0"/>
        <w:pageBreakBefore w:val="0"/>
        <w:kinsoku/>
        <w:wordWrap/>
        <w:overflowPunct/>
        <w:topLinePunct w:val="0"/>
        <w:autoSpaceDE/>
        <w:bidi w:val="0"/>
        <w:adjustRightInd/>
        <w:snapToGrid/>
        <w:spacing w:line="600" w:lineRule="exact"/>
        <w:ind w:firstLine="560" w:firstLineChars="200"/>
        <w:jc w:val="both"/>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2021年11月，文化和旅游部下发《关于通报表扬2020-2021年度全国文化市场综合执法重大案件及办案单位及办案人员的通知》文件，由宁波市文化市场综合行政执法队查办的《陈某未经著作权许可，复制、通过信息网络向公众传播其作品案》位列其中，被评为2020-2021年度全国文化市场综合执法重大案件办案单位，也是该队连续第十一年获此殊荣。</w:t>
      </w:r>
    </w:p>
    <w:p>
      <w:pPr>
        <w:keepNext w:val="0"/>
        <w:keepLines w:val="0"/>
        <w:pageBreakBefore w:val="0"/>
        <w:kinsoku/>
        <w:wordWrap/>
        <w:overflowPunct/>
        <w:topLinePunct w:val="0"/>
        <w:autoSpaceDE/>
        <w:bidi w:val="0"/>
        <w:adjustRightInd/>
        <w:snapToGrid/>
        <w:spacing w:line="600" w:lineRule="exact"/>
        <w:ind w:firstLine="560" w:firstLineChars="200"/>
        <w:jc w:val="both"/>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2021年，宁波市文化市场综合行政执法队在日常监管和专项整治中，围绕维护国家政治安全、文化安全和意识形态安全、保护未成年人权益、保护著作权等重点工作，采用集中行动、联合执法、双随机抽查、暗访督查相结合的立体化执法，严厉打击文化广电旅游市场违法违规行为，共查办案件363件，罚款123.22万元，停业整顿8家次，没收非法所得18190.03元，没收违法物品22478个，销毁非法出版物55300余件（册）；累计巡查网站、微信公众号26万余家次，处理违规网络线索93个、关停违规网站41个，立案查处网络违法案件18起，进一步规范了文化市场经营秩序，为宁波推动高质量发展、竞争力提升、现代化先行和共同富裕提供坚强的文化执法保障。</w:t>
      </w:r>
    </w:p>
    <w:p>
      <w:pPr>
        <w:pStyle w:val="5"/>
        <w:keepNext w:val="0"/>
        <w:keepLines w:val="0"/>
        <w:pageBreakBefore w:val="0"/>
        <w:kinsoku/>
        <w:wordWrap/>
        <w:overflowPunct/>
        <w:topLinePunct w:val="0"/>
        <w:autoSpaceDE/>
        <w:autoSpaceDN w:val="0"/>
        <w:bidi w:val="0"/>
        <w:adjustRightInd/>
        <w:snapToGrid/>
        <w:spacing w:line="600" w:lineRule="exact"/>
        <w:jc w:val="both"/>
        <w:rPr>
          <w:rFonts w:hint="eastAsia" w:ascii="仿宋" w:hAnsi="仿宋" w:eastAsia="仿宋" w:cs="仿宋"/>
          <w:b/>
          <w:bCs/>
          <w:kern w:val="2"/>
          <w:sz w:val="28"/>
          <w:szCs w:val="28"/>
          <w:u w:val="none"/>
          <w:lang w:val="en-US" w:eastAsia="zh-CN" w:bidi="ar-SA"/>
        </w:rPr>
      </w:pPr>
    </w:p>
    <w:p>
      <w:pPr>
        <w:pStyle w:val="5"/>
        <w:keepNext w:val="0"/>
        <w:keepLines w:val="0"/>
        <w:pageBreakBefore w:val="0"/>
        <w:numPr>
          <w:ilvl w:val="0"/>
          <w:numId w:val="0"/>
        </w:numPr>
        <w:kinsoku/>
        <w:wordWrap/>
        <w:overflowPunct/>
        <w:topLinePunct w:val="0"/>
        <w:autoSpaceDE/>
        <w:autoSpaceDN w:val="0"/>
        <w:bidi w:val="0"/>
        <w:adjustRightInd/>
        <w:snapToGrid/>
        <w:spacing w:line="600" w:lineRule="exact"/>
        <w:jc w:val="center"/>
        <w:rPr>
          <w:rFonts w:hint="eastAsia" w:ascii="仿宋" w:hAnsi="仿宋" w:eastAsia="仿宋" w:cs="仿宋"/>
          <w:b/>
          <w:bCs/>
          <w:spacing w:val="0"/>
          <w:kern w:val="2"/>
          <w:sz w:val="28"/>
          <w:szCs w:val="28"/>
          <w:u w:val="none"/>
          <w:lang w:val="en-US" w:eastAsia="zh-CN" w:bidi="ar-SA"/>
        </w:rPr>
      </w:pPr>
      <w:r>
        <w:rPr>
          <w:rFonts w:hint="eastAsia" w:ascii="仿宋" w:hAnsi="仿宋" w:eastAsia="仿宋" w:cs="仿宋"/>
          <w:b/>
          <w:bCs/>
          <w:spacing w:val="0"/>
          <w:kern w:val="2"/>
          <w:sz w:val="28"/>
          <w:szCs w:val="28"/>
          <w:u w:val="none"/>
          <w:lang w:val="en-US" w:eastAsia="zh-CN" w:bidi="ar-SA"/>
        </w:rPr>
        <w:t>9、宁波海关坚持“严保护”查获63起</w:t>
      </w:r>
    </w:p>
    <w:p>
      <w:pPr>
        <w:pStyle w:val="5"/>
        <w:keepNext w:val="0"/>
        <w:keepLines w:val="0"/>
        <w:pageBreakBefore w:val="0"/>
        <w:numPr>
          <w:ilvl w:val="0"/>
          <w:numId w:val="0"/>
        </w:numPr>
        <w:kinsoku/>
        <w:wordWrap/>
        <w:overflowPunct/>
        <w:topLinePunct w:val="0"/>
        <w:autoSpaceDE/>
        <w:autoSpaceDN w:val="0"/>
        <w:bidi w:val="0"/>
        <w:adjustRightInd/>
        <w:snapToGrid/>
        <w:spacing w:line="600" w:lineRule="exact"/>
        <w:jc w:val="center"/>
        <w:rPr>
          <w:rFonts w:hint="eastAsia" w:ascii="仿宋" w:hAnsi="仿宋" w:eastAsia="仿宋" w:cs="仿宋"/>
          <w:b w:val="0"/>
          <w:bCs w:val="0"/>
          <w:spacing w:val="0"/>
          <w:kern w:val="2"/>
          <w:sz w:val="28"/>
          <w:szCs w:val="28"/>
          <w:u w:val="none"/>
          <w:lang w:val="en-US" w:eastAsia="zh-CN" w:bidi="ar-SA"/>
        </w:rPr>
      </w:pPr>
      <w:r>
        <w:rPr>
          <w:rFonts w:hint="eastAsia" w:ascii="仿宋" w:hAnsi="仿宋" w:eastAsia="仿宋" w:cs="仿宋"/>
          <w:b/>
          <w:bCs/>
          <w:spacing w:val="0"/>
          <w:kern w:val="2"/>
          <w:sz w:val="28"/>
          <w:szCs w:val="28"/>
          <w:u w:val="none"/>
          <w:lang w:val="en-US" w:eastAsia="zh-CN" w:bidi="ar-SA"/>
        </w:rPr>
        <w:t>侵犯著作权系列案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kern w:val="2"/>
          <w:sz w:val="28"/>
          <w:szCs w:val="28"/>
          <w:u w:val="none"/>
          <w:lang w:val="en-US" w:eastAsia="zh-CN" w:bidi="ar-SA"/>
        </w:rPr>
      </w:pPr>
    </w:p>
    <w:p>
      <w:pPr>
        <w:keepNext w:val="0"/>
        <w:keepLines w:val="0"/>
        <w:pageBreakBefore w:val="0"/>
        <w:kinsoku/>
        <w:wordWrap/>
        <w:overflowPunct/>
        <w:topLinePunct w:val="0"/>
        <w:autoSpaceDE/>
        <w:autoSpaceDN w:val="0"/>
        <w:bidi w:val="0"/>
        <w:adjustRightInd/>
        <w:snapToGrid/>
        <w:spacing w:line="600" w:lineRule="exact"/>
        <w:ind w:firstLine="560" w:firstLineChars="200"/>
        <w:jc w:val="both"/>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2021年，宁波海关始终坚持“严保护”导向，开展“龙腾行动2021”，严厉打击侵犯著作权案件。全年共查获侵犯国内和国际著作权的案件63起，查扣侵权商品近90万件。涉及的著作权包括“冰雪奇缘”“汽车总动员”“抖音短视频LOGO”“Supreme标识”“小黄人”等。侵权产品中既包括彩色铅笔、削笔器、蜡笔等文具，也有玩具、服装等其他各类产品。这些侵权产品缺乏原料、生产工艺等安全标准管控，存在较大质量安全隐患，严重威胁消费者特别是少年儿童的健康和安全，一直是宁波海关从严打击的重点侵权产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kern w:val="2"/>
          <w:sz w:val="28"/>
          <w:szCs w:val="28"/>
          <w:u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10、宁波法院宣判作品展览权纠纷案规范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美术作品版权保护范围</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kern w:val="2"/>
          <w:sz w:val="28"/>
          <w:szCs w:val="28"/>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2021年3月，福建省恒艺终端展柜有限公司（以下简称恒艺公司）就山东省夏津县美味园食品有限公司（以下简称美味园公司）和刘某奎，在中国糖果零食展览会上宣传、使用与恒艺公司涉案美术作品近似的食品展柜，向宁波市鄞州区人民法院提起诉讼。该案经宁波市鄞州区人民法院一审、宁波市中级人民法院二审后，认定审查涉案作品是否属于著作权法意义上的美术作品，首先应当审查涉案作品是否具有独创性及较高的艺术价值。涉案作品由三角形的屋顶、立柱、置物平面、长方体的柜体所构成，其柜体、置物平面是为了实现商品展示的实用功能所设置，立柱也是为了支撑顶部屋面、置物平面所必需，其屋面由两块长方形搭建成三角形状，且涉案作品的屋面柜设计属于常规房屋元素的简单组合，上述形状并未脱离房屋这一元素的常见设计，恒艺公司的“食品柜（屋面柜）”不具有独创性，不足以构成艺术上的独特表达，也并未达到较高的艺术高度，不属于著作权法意义上的美术作品，判决驳回恒艺公司诉讼请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i w:val="0"/>
          <w:caps w:val="0"/>
          <w:color w:val="2B2B2B"/>
          <w:spacing w:val="0"/>
          <w:w w:val="100"/>
          <w:sz w:val="28"/>
          <w:szCs w:val="28"/>
          <w:shd w:val="clear" w:fill="FFFFFF"/>
          <w:lang w:val="en-US" w:eastAsia="zh-CN"/>
        </w:rPr>
      </w:pPr>
      <w:r>
        <w:rPr>
          <w:rFonts w:hint="eastAsia" w:ascii="仿宋" w:hAnsi="仿宋" w:eastAsia="仿宋" w:cs="仿宋"/>
          <w:kern w:val="2"/>
          <w:sz w:val="28"/>
          <w:szCs w:val="28"/>
          <w:u w:val="none"/>
          <w:lang w:val="en-US" w:eastAsia="zh-CN" w:bidi="ar-SA"/>
        </w:rPr>
        <w:t>本案的判决规范了对于美术作品的认定，明确美术作品须达到脱离常见设计的艺术美感，避免了对于美术作品的过度保护，切实保障了企业合法合规生产产品的正当权利，为企业创新提供了公开、透明、稳定的制度预期，有利于建立竞争有序的现代化创新市场和稳定、公平、透明、可预期的营商环境。</w:t>
      </w:r>
    </w:p>
    <w:p>
      <w:pPr>
        <w:ind w:firstLine="560" w:firstLineChars="200"/>
        <w:rPr>
          <w:rFonts w:hint="default" w:ascii="仿宋_GB2312" w:eastAsia="仿宋_GB2312"/>
          <w:sz w:val="28"/>
          <w:szCs w:val="28"/>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744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样式 15 10 磅"/>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2022-04-26T07:39:27Z</dcterms:created>
  <dc:creator>bqxh</dc:creator>
  <cp:lastModifiedBy>bqxh</cp:lastModifiedBy>
  <dcterms:modified xsi:type="dcterms:W3CDTF">2022-04-26T07:39:39Z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4B3F9079EE6845CD9DCC6207D3980800</vt:lpwstr>
  </property>
</Properties>
</file>